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48" w:rsidRDefault="00186848" w:rsidP="00186848">
      <w:pPr>
        <w:pStyle w:val="Heading1"/>
        <w:jc w:val="center"/>
        <w:rPr>
          <w:rFonts w:ascii="Times New Roman" w:eastAsia="Times New Roman" w:hAnsi="Times New Roman" w:cs="Times New Roman"/>
          <w:color w:val="auto"/>
        </w:rPr>
      </w:pPr>
      <w:r>
        <w:rPr>
          <w:rFonts w:ascii="Times New Roman" w:eastAsia="Times New Roman" w:hAnsi="Times New Roman" w:cs="Times New Roman"/>
          <w:color w:val="auto"/>
        </w:rPr>
        <w:t>Technical Steering Committee/Work Group Co-Chairs Call</w:t>
      </w:r>
    </w:p>
    <w:p w:rsidR="00186848" w:rsidRDefault="00186848" w:rsidP="00186848">
      <w:pPr>
        <w:pStyle w:val="Heading2"/>
        <w:spacing w:before="240"/>
        <w:rPr>
          <w:rFonts w:ascii="Times New Roman" w:eastAsia="Times New Roman" w:hAnsi="Times New Roman" w:cs="Times New Roman"/>
        </w:rPr>
      </w:pPr>
      <w:r>
        <w:rPr>
          <w:rFonts w:ascii="Times New Roman" w:eastAsia="Times New Roman" w:hAnsi="Times New Roman" w:cs="Times New Roman"/>
          <w:color w:val="auto"/>
        </w:rPr>
        <w:t>June 5</w:t>
      </w:r>
      <w:r>
        <w:rPr>
          <w:rFonts w:ascii="Times New Roman" w:eastAsia="Times New Roman" w:hAnsi="Times New Roman" w:cs="Times New Roman"/>
          <w:color w:val="auto"/>
          <w:vertAlign w:val="superscript"/>
        </w:rPr>
        <w:t>th</w:t>
      </w:r>
      <w:r>
        <w:rPr>
          <w:rFonts w:ascii="Times New Roman" w:eastAsia="Times New Roman" w:hAnsi="Times New Roman" w:cs="Times New Roman"/>
          <w:color w:val="auto"/>
        </w:rPr>
        <w:t>, 2018 Agenda</w:t>
      </w:r>
      <w:r w:rsidR="00131D71">
        <w:rPr>
          <w:rFonts w:ascii="Times New Roman" w:eastAsia="Times New Roman" w:hAnsi="Times New Roman" w:cs="Times New Roman"/>
          <w:color w:val="auto"/>
        </w:rPr>
        <w:t xml:space="preserve"> -- Call </w:t>
      </w:r>
      <w:r w:rsidR="00D0332E">
        <w:rPr>
          <w:rFonts w:ascii="Times New Roman" w:eastAsia="Times New Roman" w:hAnsi="Times New Roman" w:cs="Times New Roman"/>
          <w:color w:val="auto"/>
        </w:rPr>
        <w:t>Notes</w:t>
      </w:r>
      <w:r w:rsidR="00357B2E">
        <w:rPr>
          <w:rFonts w:ascii="Times New Roman" w:eastAsia="Times New Roman" w:hAnsi="Times New Roman" w:cs="Times New Roman"/>
          <w:color w:val="auto"/>
        </w:rPr>
        <w:t xml:space="preserve"> by Frank Forsgren/Tom Moore</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Welcome, Roll Call, and Agenda Review (5 minutes) -- Julie and Frank</w:t>
      </w:r>
    </w:p>
    <w:p w:rsidR="003D1AE3" w:rsidRDefault="003D1AE3" w:rsidP="003D1AE3">
      <w:pPr>
        <w:autoSpaceDE w:val="0"/>
        <w:autoSpaceDN w:val="0"/>
        <w:adjustRightInd w:val="0"/>
        <w:rPr>
          <w:rFonts w:ascii="Times New Roman" w:eastAsia="Times New Roman" w:hAnsi="Times New Roman" w:cs="Times New Roman"/>
          <w:i/>
          <w:sz w:val="24"/>
          <w:szCs w:val="24"/>
        </w:rPr>
      </w:pP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Frank Forsgren</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Julie Simpson</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Kris Ray</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Emma Ruppell</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5 Tim Allen</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Theresa Alexander</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Bob Kotchenruther</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Pat Brewer</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Mary Uhl</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10 Bob Lebens</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Tina Suarez-Murias</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Jay Baker</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Curt Taipale</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Cindy </w:t>
      </w:r>
      <w:proofErr w:type="spellStart"/>
      <w:r>
        <w:rPr>
          <w:rFonts w:ascii="Times New Roman" w:hAnsi="Times New Roman" w:cs="Times New Roman"/>
          <w:i/>
          <w:iCs/>
          <w:sz w:val="24"/>
          <w:szCs w:val="24"/>
        </w:rPr>
        <w:t>Hollenberg</w:t>
      </w:r>
      <w:proofErr w:type="spellEnd"/>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15 Rebecca </w:t>
      </w:r>
      <w:proofErr w:type="spellStart"/>
      <w:r>
        <w:rPr>
          <w:rFonts w:ascii="Times New Roman" w:hAnsi="Times New Roman" w:cs="Times New Roman"/>
          <w:i/>
          <w:iCs/>
          <w:sz w:val="24"/>
          <w:szCs w:val="24"/>
        </w:rPr>
        <w:t>Harbage</w:t>
      </w:r>
      <w:proofErr w:type="spellEnd"/>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Ryan Templeton</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Amanda Brimmer</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Mark Jones</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Kevin Briggs</w:t>
      </w:r>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20 Mike </w:t>
      </w:r>
      <w:proofErr w:type="spellStart"/>
      <w:r>
        <w:rPr>
          <w:rFonts w:ascii="Times New Roman" w:hAnsi="Times New Roman" w:cs="Times New Roman"/>
          <w:i/>
          <w:iCs/>
          <w:sz w:val="24"/>
          <w:szCs w:val="24"/>
        </w:rPr>
        <w:t>Barna</w:t>
      </w:r>
      <w:proofErr w:type="spellEnd"/>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John </w:t>
      </w:r>
      <w:proofErr w:type="spellStart"/>
      <w:r>
        <w:rPr>
          <w:rFonts w:ascii="Times New Roman" w:hAnsi="Times New Roman" w:cs="Times New Roman"/>
          <w:i/>
          <w:iCs/>
          <w:sz w:val="24"/>
          <w:szCs w:val="24"/>
        </w:rPr>
        <w:t>Vimont</w:t>
      </w:r>
      <w:proofErr w:type="spellEnd"/>
    </w:p>
    <w:p w:rsidR="003D1AE3" w:rsidRDefault="003D1AE3" w:rsidP="003D1AE3">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Tom Moore</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TSC Administrative and Status Report (30 minutes) – Julie, Frank, Tom, and Mary</w:t>
      </w:r>
    </w:p>
    <w:p w:rsidR="00186848" w:rsidRDefault="00186848" w:rsidP="00186848">
      <w:pPr>
        <w:pStyle w:val="ListParagraph"/>
        <w:ind w:left="1080"/>
        <w:rPr>
          <w:rFonts w:ascii="Times New Roman" w:hAnsi="Times New Roman" w:cs="Times New Roman"/>
          <w:b/>
          <w:bCs/>
          <w:sz w:val="24"/>
          <w:szCs w:val="24"/>
        </w:rPr>
      </w:pPr>
    </w:p>
    <w:p w:rsidR="00186848" w:rsidRDefault="00186848" w:rsidP="0018684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Action Items</w:t>
      </w:r>
    </w:p>
    <w:p w:rsidR="00186848" w:rsidRDefault="00186848" w:rsidP="00186848">
      <w:pPr>
        <w:pStyle w:val="ListParagraph"/>
        <w:ind w:left="1080"/>
        <w:rPr>
          <w:rFonts w:ascii="Times New Roman" w:hAnsi="Times New Roman" w:cs="Times New Roman"/>
          <w:b/>
          <w:bCs/>
          <w:sz w:val="24"/>
          <w:szCs w:val="24"/>
        </w:rPr>
      </w:pP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and note taking schedule – Julie (table below)</w:t>
      </w:r>
    </w:p>
    <w:p w:rsidR="00D0109E" w:rsidRDefault="00D0109E" w:rsidP="00D0109E">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Update schedule, dates</w:t>
      </w:r>
      <w:r w:rsidR="00D0332E">
        <w:rPr>
          <w:rFonts w:ascii="Times New Roman" w:hAnsi="Times New Roman" w:cs="Times New Roman"/>
          <w:i/>
          <w:iCs/>
          <w:sz w:val="24"/>
          <w:szCs w:val="24"/>
        </w:rPr>
        <w:t xml:space="preserve"> and</w:t>
      </w:r>
      <w:r>
        <w:rPr>
          <w:rFonts w:ascii="Times New Roman" w:hAnsi="Times New Roman" w:cs="Times New Roman"/>
          <w:i/>
          <w:iCs/>
          <w:sz w:val="24"/>
          <w:szCs w:val="24"/>
        </w:rPr>
        <w:t xml:space="preserve"> names for notetaking.  Difficulties in viewing table prevented discussion.</w:t>
      </w:r>
    </w:p>
    <w:p w:rsidR="00186848" w:rsidRDefault="00186848" w:rsidP="00D0109E">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timelines indicating state staff involvement/commitment – Frank</w:t>
      </w:r>
    </w:p>
    <w:p w:rsidR="00186848" w:rsidRDefault="00186848" w:rsidP="00186848">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 xml:space="preserve">Note time line sequence and activity time periods are correct, timeframes may not be </w:t>
      </w:r>
    </w:p>
    <w:p w:rsidR="00186848" w:rsidRDefault="00186848" w:rsidP="00186848">
      <w:pPr>
        <w:pStyle w:val="ListParagraph"/>
        <w:numPr>
          <w:ilvl w:val="2"/>
          <w:numId w:val="1"/>
        </w:numPr>
        <w:ind w:left="1440"/>
        <w:rPr>
          <w:rFonts w:ascii="Times New Roman" w:hAnsi="Times New Roman" w:cs="Times New Roman"/>
          <w:sz w:val="24"/>
          <w:szCs w:val="24"/>
        </w:rPr>
      </w:pPr>
      <w:r>
        <w:rPr>
          <w:rFonts w:ascii="Times New Roman" w:hAnsi="Times New Roman" w:cs="Times New Roman"/>
          <w:sz w:val="24"/>
          <w:szCs w:val="24"/>
        </w:rPr>
        <w:t>Short-term versus long-term</w:t>
      </w:r>
    </w:p>
    <w:p w:rsidR="00D0109E" w:rsidRPr="00D0109E" w:rsidRDefault="00D0109E" w:rsidP="00D0109E">
      <w:pPr>
        <w:rPr>
          <w:rFonts w:ascii="Times New Roman" w:hAnsi="Times New Roman" w:cs="Times New Roman"/>
          <w:i/>
          <w:sz w:val="24"/>
          <w:szCs w:val="24"/>
        </w:rPr>
      </w:pPr>
      <w:r>
        <w:rPr>
          <w:rFonts w:ascii="Times New Roman" w:hAnsi="Times New Roman" w:cs="Times New Roman"/>
          <w:i/>
          <w:iCs/>
          <w:sz w:val="24"/>
          <w:szCs w:val="24"/>
        </w:rPr>
        <w:t>Reviewed.  Master Gan</w:t>
      </w:r>
      <w:r w:rsidR="00D0332E">
        <w:rPr>
          <w:rFonts w:ascii="Times New Roman" w:hAnsi="Times New Roman" w:cs="Times New Roman"/>
          <w:i/>
          <w:iCs/>
          <w:sz w:val="24"/>
          <w:szCs w:val="24"/>
        </w:rPr>
        <w:t>t</w:t>
      </w:r>
      <w:r>
        <w:rPr>
          <w:rFonts w:ascii="Times New Roman" w:hAnsi="Times New Roman" w:cs="Times New Roman"/>
          <w:i/>
          <w:iCs/>
          <w:sz w:val="24"/>
          <w:szCs w:val="24"/>
        </w:rPr>
        <w:t xml:space="preserve">t charts will be posted on website by TSC.  Timelines will be pulled out for distribution and tracking through end of year and for 2019 by WG Co-chairs.  Drafts to be discussed on </w:t>
      </w:r>
      <w:r w:rsidR="00D0332E">
        <w:rPr>
          <w:rFonts w:ascii="Times New Roman" w:hAnsi="Times New Roman" w:cs="Times New Roman"/>
          <w:i/>
          <w:iCs/>
          <w:sz w:val="24"/>
          <w:szCs w:val="24"/>
        </w:rPr>
        <w:t>June 26</w:t>
      </w:r>
      <w:r w:rsidR="00D0332E" w:rsidRPr="00D0332E">
        <w:rPr>
          <w:rFonts w:ascii="Times New Roman" w:hAnsi="Times New Roman" w:cs="Times New Roman"/>
          <w:i/>
          <w:iCs/>
          <w:sz w:val="24"/>
          <w:szCs w:val="24"/>
          <w:vertAlign w:val="superscript"/>
        </w:rPr>
        <w:t>th</w:t>
      </w:r>
      <w:r w:rsidR="00D0332E">
        <w:rPr>
          <w:rFonts w:ascii="Times New Roman" w:hAnsi="Times New Roman" w:cs="Times New Roman"/>
          <w:i/>
          <w:iCs/>
          <w:sz w:val="24"/>
          <w:szCs w:val="24"/>
        </w:rPr>
        <w:t xml:space="preserve"> </w:t>
      </w:r>
      <w:r>
        <w:rPr>
          <w:rFonts w:ascii="Times New Roman" w:hAnsi="Times New Roman" w:cs="Times New Roman"/>
          <w:i/>
          <w:iCs/>
          <w:sz w:val="24"/>
          <w:szCs w:val="24"/>
        </w:rPr>
        <w:t xml:space="preserve">call.  </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Review/endorse Communication/Coordination memo – Frank (attached)</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Discussed, comments to Frank by June 21</w:t>
      </w:r>
      <w:r>
        <w:rPr>
          <w:rFonts w:ascii="Times New Roman" w:hAnsi="Times New Roman" w:cs="Times New Roman"/>
          <w:i/>
          <w:iCs/>
          <w:sz w:val="24"/>
          <w:szCs w:val="24"/>
          <w:vertAlign w:val="superscript"/>
        </w:rPr>
        <w:t>st</w:t>
      </w:r>
      <w:r>
        <w:rPr>
          <w:rFonts w:ascii="Times New Roman" w:hAnsi="Times New Roman" w:cs="Times New Roman"/>
          <w:i/>
          <w:iCs/>
          <w:sz w:val="24"/>
          <w:szCs w:val="24"/>
        </w:rPr>
        <w:t>, item for June 26</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call.</w:t>
      </w:r>
    </w:p>
    <w:p w:rsidR="00186848" w:rsidRDefault="00186848" w:rsidP="00186848">
      <w:pPr>
        <w:pStyle w:val="ListParagraph"/>
        <w:ind w:left="1080"/>
        <w:rPr>
          <w:rFonts w:ascii="Times New Roman" w:hAnsi="Times New Roman" w:cs="Times New Roman"/>
          <w:sz w:val="24"/>
          <w:szCs w:val="24"/>
        </w:rPr>
      </w:pPr>
    </w:p>
    <w:p w:rsidR="00186848" w:rsidRDefault="00186848" w:rsidP="00186848">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Informational Items</w:t>
      </w:r>
    </w:p>
    <w:p w:rsidR="00186848" w:rsidRDefault="00186848" w:rsidP="00186848">
      <w:pPr>
        <w:rPr>
          <w:rFonts w:ascii="Times New Roman" w:hAnsi="Times New Roman" w:cs="Times New Roman"/>
          <w:sz w:val="24"/>
          <w:szCs w:val="24"/>
        </w:rPr>
      </w:pPr>
    </w:p>
    <w:p w:rsidR="00186848" w:rsidRPr="00D0332E"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WRAP regional technical and coordination support memo – Mary (</w:t>
      </w:r>
      <w:hyperlink r:id="rId5" w:history="1">
        <w:r>
          <w:rPr>
            <w:rStyle w:val="Hyperlink"/>
            <w:rFonts w:ascii="Times New Roman" w:eastAsia="Times New Roman" w:hAnsi="Times New Roman" w:cs="Times New Roman"/>
          </w:rPr>
          <w:t>https://www.wrapair2.org/pdf/Brewer%20WRAP%20support%20role_May8_2018.pdf</w:t>
        </w:r>
      </w:hyperlink>
      <w:r>
        <w:rPr>
          <w:rFonts w:ascii="Times New Roman" w:eastAsia="Times New Roman" w:hAnsi="Times New Roman" w:cs="Times New Roman"/>
        </w:rPr>
        <w:t>)</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rPr>
        <w:t>Presented, open for review and input, evolving role, to be distributed to RHPWG list</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2014 NEI review and projections memo – Tom (</w:t>
      </w:r>
      <w:hyperlink r:id="rId6" w:history="1">
        <w:r>
          <w:rPr>
            <w:rStyle w:val="Hyperlink"/>
            <w:rFonts w:ascii="Times New Roman" w:eastAsia="Times New Roman" w:hAnsi="Times New Roman" w:cs="Times New Roman"/>
            <w:sz w:val="24"/>
            <w:szCs w:val="24"/>
          </w:rPr>
          <w:t>http://views.cira.colostate.edu/wiki/wiki/9191/western-us-regional-analysis-2014-neiv2-emissions-inventory-review-for-regi</w:t>
        </w:r>
      </w:hyperlink>
      <w:r>
        <w:rPr>
          <w:rFonts w:ascii="Times New Roman" w:eastAsia="Times New Roman" w:hAnsi="Times New Roman" w:cs="Times New Roman"/>
          <w:sz w:val="24"/>
          <w:szCs w:val="24"/>
        </w:rPr>
        <w:t xml:space="preserve">) </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Overview of 2014 NEI review wiki page, comments from state EI staff by June 14</w:t>
      </w:r>
      <w:r>
        <w:rPr>
          <w:rFonts w:ascii="Times New Roman" w:hAnsi="Times New Roman" w:cs="Times New Roman"/>
          <w:i/>
          <w:iCs/>
          <w:sz w:val="24"/>
          <w:szCs w:val="24"/>
          <w:vertAlign w:val="superscript"/>
        </w:rPr>
        <w:t>th</w:t>
      </w:r>
      <w:r>
        <w:rPr>
          <w:rFonts w:ascii="Times New Roman" w:hAnsi="Times New Roman" w:cs="Times New Roman"/>
          <w:i/>
          <w:iCs/>
          <w:sz w:val="24"/>
          <w:szCs w:val="24"/>
        </w:rPr>
        <w:t>, cycle of additional reviews during 2018</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on WRAP website additions, Master calendar development – Tom (</w:t>
      </w:r>
      <w:hyperlink r:id="rId7" w:history="1">
        <w:r>
          <w:rPr>
            <w:rStyle w:val="Hyperlink"/>
            <w:rFonts w:ascii="Times New Roman" w:eastAsia="Times New Roman" w:hAnsi="Times New Roman" w:cs="Times New Roman"/>
            <w:sz w:val="24"/>
            <w:szCs w:val="24"/>
          </w:rPr>
          <w:t>http://www.wrapair2.org/About.aspx</w:t>
        </w:r>
      </w:hyperlink>
      <w:r>
        <w:rPr>
          <w:rFonts w:ascii="Times New Roman" w:eastAsia="Times New Roman" w:hAnsi="Times New Roman" w:cs="Times New Roman"/>
          <w:sz w:val="24"/>
          <w:szCs w:val="24"/>
        </w:rPr>
        <w:t xml:space="preserve">) </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Overview of “About WRAP” page and WGs/Subcommittees’ pages, master calendar to roll out in June with training</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Technical Support System v2 - CIRA support staff on board, IMPROVE most-impaired days dataset transmitted from Ramboll to CIRA </w:t>
      </w:r>
      <w:r w:rsidR="00D03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Frank</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Overview provided, trying to make “95</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percentile EPA dataset” available for Subcommittee analyses and TSS integration</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Western Regional Haze Planning Assessment project contractor SoW </w:t>
      </w:r>
      <w:r w:rsidR="00D03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Pat</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Described, questions about timing and contracting format</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Modeling contract in preparation, expect Work Group review of protocol in mid-2018 </w:t>
      </w:r>
      <w:r w:rsidR="00D03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Frank</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In preparation, to be out the door in June</w:t>
      </w:r>
    </w:p>
    <w:p w:rsidR="00186848" w:rsidRDefault="00186848" w:rsidP="0018684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Announcement of December 4-6, 2018 Salt Lake City in-person meeting </w:t>
      </w:r>
      <w:r w:rsidR="00D033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Frank</w:t>
      </w:r>
    </w:p>
    <w:p w:rsidR="00D0332E" w:rsidRPr="00D0332E" w:rsidRDefault="00D0332E" w:rsidP="00D0332E">
      <w:pPr>
        <w:rPr>
          <w:rFonts w:ascii="Times New Roman" w:eastAsia="Times New Roman" w:hAnsi="Times New Roman" w:cs="Times New Roman"/>
          <w:i/>
          <w:sz w:val="24"/>
          <w:szCs w:val="24"/>
        </w:rPr>
      </w:pPr>
      <w:r>
        <w:rPr>
          <w:rFonts w:ascii="Times New Roman" w:hAnsi="Times New Roman" w:cs="Times New Roman"/>
          <w:i/>
          <w:iCs/>
          <w:sz w:val="24"/>
          <w:szCs w:val="24"/>
        </w:rPr>
        <w:t>Meeting to run 100 PM Dec. 4 through 1200 PM Dec. 6</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review workplan progress, </w:t>
      </w:r>
      <w:proofErr w:type="spellStart"/>
      <w:r>
        <w:rPr>
          <w:rFonts w:ascii="Times New Roman" w:hAnsi="Times New Roman" w:cs="Times New Roman"/>
          <w:i/>
          <w:iCs/>
          <w:sz w:val="24"/>
          <w:szCs w:val="24"/>
        </w:rPr>
        <w:t>TicketLeap</w:t>
      </w:r>
      <w:proofErr w:type="spellEnd"/>
      <w:r>
        <w:rPr>
          <w:rFonts w:ascii="Times New Roman" w:hAnsi="Times New Roman" w:cs="Times New Roman"/>
          <w:i/>
          <w:iCs/>
          <w:sz w:val="24"/>
          <w:szCs w:val="24"/>
        </w:rPr>
        <w:t xml:space="preserve"> to follow</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Reports by Work Groups (informational only, no discussion) – </w:t>
      </w:r>
      <w:r>
        <w:rPr>
          <w:rFonts w:ascii="Times New Roman" w:eastAsia="Times New Roman" w:hAnsi="Times New Roman" w:cs="Times New Roman"/>
          <w:b/>
          <w:bCs/>
          <w:sz w:val="24"/>
          <w:szCs w:val="24"/>
        </w:rPr>
        <w:t>5 minutes each for Work Group (TDWG, FSWG, OGWG, RTOWG, RHPWG) to present on the 3 items next – Work Group Co-Chairs</w:t>
      </w:r>
      <w:r>
        <w:rPr>
          <w:rFonts w:ascii="Times New Roman" w:eastAsia="Times New Roman" w:hAnsi="Times New Roman" w:cs="Times New Roman"/>
          <w:sz w:val="24"/>
          <w:szCs w:val="24"/>
        </w:rPr>
        <w:t xml:space="preserve">    </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of WG’s purpose and objectives</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near-term deliverables schedule and action items</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coordination between WGs is happening/needed?</w:t>
      </w:r>
    </w:p>
    <w:p w:rsidR="006C137A" w:rsidRDefault="006C137A" w:rsidP="006C137A">
      <w:pPr>
        <w:rPr>
          <w:rFonts w:ascii="Times New Roman" w:hAnsi="Times New Roman" w:cs="Times New Roman"/>
          <w:i/>
          <w:iCs/>
          <w:sz w:val="24"/>
          <w:szCs w:val="24"/>
        </w:rPr>
      </w:pPr>
      <w:r>
        <w:rPr>
          <w:rFonts w:ascii="Times New Roman" w:hAnsi="Times New Roman" w:cs="Times New Roman"/>
          <w:i/>
          <w:iCs/>
          <w:sz w:val="24"/>
          <w:szCs w:val="24"/>
        </w:rPr>
        <w:t>TDWG – Workplan detail noted, tasks discussed for bid proposal from Institute for Tribal Environmental Professionals (ITEP), coordination needed on timelines to make sure contractor support is timely, avoid duplication with other WRAP WGs.</w:t>
      </w:r>
    </w:p>
    <w:p w:rsidR="006C137A" w:rsidRPr="006C137A" w:rsidRDefault="006C137A" w:rsidP="006C137A">
      <w:pPr>
        <w:rPr>
          <w:rFonts w:ascii="Times New Roman" w:eastAsia="Times New Roman" w:hAnsi="Times New Roman" w:cs="Times New Roman"/>
          <w:i/>
          <w:sz w:val="24"/>
          <w:szCs w:val="24"/>
        </w:rPr>
      </w:pPr>
      <w:r>
        <w:rPr>
          <w:rFonts w:ascii="Times New Roman" w:hAnsi="Times New Roman" w:cs="Times New Roman"/>
          <w:i/>
          <w:iCs/>
          <w:sz w:val="24"/>
          <w:szCs w:val="24"/>
        </w:rPr>
        <w:t>Other WG reports postponed to June 26</w:t>
      </w:r>
      <w:r w:rsidRPr="006C137A">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call.</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Item (20 minutes) – Frank, Julie, Tom, and Pat</w:t>
      </w:r>
      <w:r>
        <w:rPr>
          <w:rFonts w:eastAsia="Times New Roman"/>
        </w:rPr>
        <w:t xml:space="preserve"> </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Reviewing and revising visibility tracking metric for observational and model output data – goals and hurdles, developing input to contractor plan</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items? </w:t>
      </w:r>
    </w:p>
    <w:p w:rsidR="006C137A" w:rsidRPr="006C137A" w:rsidRDefault="006C137A" w:rsidP="006C137A">
      <w:pPr>
        <w:rPr>
          <w:rFonts w:ascii="Times New Roman" w:eastAsia="Times New Roman" w:hAnsi="Times New Roman" w:cs="Times New Roman"/>
          <w:i/>
          <w:sz w:val="24"/>
          <w:szCs w:val="24"/>
        </w:rPr>
      </w:pPr>
      <w:r>
        <w:rPr>
          <w:rFonts w:ascii="Times New Roman" w:hAnsi="Times New Roman" w:cs="Times New Roman"/>
          <w:i/>
          <w:iCs/>
          <w:sz w:val="24"/>
          <w:szCs w:val="24"/>
        </w:rPr>
        <w:t>Postponed to June 26</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call</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Next steps and action items from call</w:t>
      </w:r>
      <w:r>
        <w:rPr>
          <w:rFonts w:eastAsia="Times New Roman"/>
        </w:rPr>
        <w:t xml:space="preserve"> </w:t>
      </w:r>
    </w:p>
    <w:p w:rsidR="00186848" w:rsidRDefault="00186848" w:rsidP="00186848">
      <w:pPr>
        <w:numPr>
          <w:ilvl w:val="1"/>
          <w:numId w:val="1"/>
        </w:num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Coordination needs?</w:t>
      </w:r>
    </w:p>
    <w:p w:rsidR="00186848" w:rsidRDefault="00186848" w:rsidP="00186848">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Next call – June 26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Tuesday 11:30 am – 1:00 pm Pacific</w:t>
      </w:r>
    </w:p>
    <w:p w:rsidR="00186848" w:rsidRDefault="00186848"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357B2E" w:rsidRDefault="00357B2E" w:rsidP="00186848">
      <w:pPr>
        <w:rPr>
          <w:rFonts w:ascii="Times New Roman" w:hAnsi="Times New Roman" w:cs="Times New Roman"/>
          <w:sz w:val="24"/>
          <w:szCs w:val="24"/>
        </w:rPr>
      </w:pPr>
    </w:p>
    <w:p w:rsidR="00186848" w:rsidRDefault="00186848" w:rsidP="00186848">
      <w:pPr>
        <w:rPr>
          <w:rFonts w:ascii="Times New Roman" w:hAnsi="Times New Roman" w:cs="Times New Roman"/>
          <w:sz w:val="24"/>
          <w:szCs w:val="24"/>
        </w:rPr>
      </w:pPr>
      <w:r>
        <w:rPr>
          <w:rFonts w:ascii="Times New Roman" w:hAnsi="Times New Roman" w:cs="Times New Roman"/>
          <w:noProof/>
        </w:rPr>
        <w:drawing>
          <wp:inline distT="0" distB="0" distL="0" distR="0">
            <wp:extent cx="5943600" cy="3228975"/>
            <wp:effectExtent l="0" t="0" r="0" b="9525"/>
            <wp:docPr id="3" name="Picture 3" descr="cid:image001.png@01D3FC2B.42B83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FC2B.42B83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ln>
                      <a:noFill/>
                    </a:ln>
                  </pic:spPr>
                </pic:pic>
              </a:graphicData>
            </a:graphic>
          </wp:inline>
        </w:drawing>
      </w:r>
    </w:p>
    <w:p w:rsidR="00186848" w:rsidRDefault="00186848" w:rsidP="00186848">
      <w:pPr>
        <w:spacing w:after="200" w:line="276" w:lineRule="auto"/>
        <w:rPr>
          <w:rFonts w:ascii="Times New Roman" w:hAnsi="Times New Roman" w:cs="Times New Roman"/>
          <w:b/>
          <w:bCs/>
          <w:sz w:val="24"/>
          <w:szCs w:val="24"/>
        </w:rPr>
      </w:pPr>
    </w:p>
    <w:p w:rsidR="00357B2E" w:rsidRDefault="00357B2E" w:rsidP="00186848">
      <w:pPr>
        <w:spacing w:line="276" w:lineRule="auto"/>
        <w:rPr>
          <w:rFonts w:ascii="Times New Roman" w:hAnsi="Times New Roman" w:cs="Times New Roman"/>
          <w:b/>
          <w:bCs/>
          <w:sz w:val="24"/>
          <w:szCs w:val="24"/>
        </w:rPr>
      </w:pPr>
      <w:r>
        <w:rPr>
          <w:rFonts w:ascii="Times New Roman" w:hAnsi="Times New Roman" w:cs="Times New Roman"/>
          <w:b/>
          <w:bCs/>
          <w:sz w:val="24"/>
          <w:szCs w:val="24"/>
        </w:rPr>
        <w:br/>
      </w:r>
    </w:p>
    <w:p w:rsidR="00357B2E" w:rsidRDefault="00357B2E">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186848" w:rsidRDefault="00186848" w:rsidP="00186848">
      <w:pPr>
        <w:spacing w:line="276" w:lineRule="auto"/>
        <w:rPr>
          <w:rFonts w:ascii="Times New Roman" w:hAnsi="Times New Roman" w:cs="Times New Roman"/>
          <w:b/>
          <w:bCs/>
          <w:sz w:val="24"/>
          <w:szCs w:val="24"/>
        </w:rPr>
      </w:pPr>
      <w:r>
        <w:rPr>
          <w:rFonts w:ascii="Times New Roman" w:hAnsi="Times New Roman" w:cs="Times New Roman"/>
          <w:b/>
          <w:bCs/>
          <w:sz w:val="24"/>
          <w:szCs w:val="24"/>
        </w:rPr>
        <w:lastRenderedPageBreak/>
        <w:t>WRAP Workplan Timeline to Support Regional Haze Progress Reporting</w:t>
      </w:r>
    </w:p>
    <w:p w:rsidR="00357B2E" w:rsidRDefault="00357B2E" w:rsidP="00186848">
      <w:pPr>
        <w:spacing w:line="276" w:lineRule="auto"/>
        <w:rPr>
          <w:rFonts w:ascii="Times New Roman" w:hAnsi="Times New Roman" w:cs="Times New Roman"/>
          <w:b/>
          <w:bCs/>
          <w:sz w:val="24"/>
          <w:szCs w:val="24"/>
        </w:rPr>
      </w:pPr>
      <w:bookmarkStart w:id="0" w:name="_GoBack"/>
      <w:bookmarkEnd w:id="0"/>
    </w:p>
    <w:p w:rsidR="00186848" w:rsidRDefault="00186848" w:rsidP="00186848">
      <w:pPr>
        <w:spacing w:line="276" w:lineRule="auto"/>
        <w:rPr>
          <w:rFonts w:ascii="Times New Roman" w:hAnsi="Times New Roman" w:cs="Times New Roman"/>
          <w:b/>
          <w:bCs/>
          <w:sz w:val="24"/>
          <w:szCs w:val="24"/>
        </w:rPr>
      </w:pPr>
      <w:r>
        <w:rPr>
          <w:noProof/>
        </w:rPr>
        <w:drawing>
          <wp:inline distT="0" distB="0" distL="0" distR="0">
            <wp:extent cx="5943600" cy="6600825"/>
            <wp:effectExtent l="0" t="0" r="0" b="9525"/>
            <wp:docPr id="2" name="Picture 2" descr="cid:image003.png@01D3FC2B.42B83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FC2B.42B83C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6600825"/>
                    </a:xfrm>
                    <a:prstGeom prst="rect">
                      <a:avLst/>
                    </a:prstGeom>
                    <a:noFill/>
                    <a:ln>
                      <a:noFill/>
                    </a:ln>
                  </pic:spPr>
                </pic:pic>
              </a:graphicData>
            </a:graphic>
          </wp:inline>
        </w:drawing>
      </w:r>
    </w:p>
    <w:p w:rsidR="00186848" w:rsidRDefault="00186848" w:rsidP="00186848">
      <w:pPr>
        <w:spacing w:after="200" w:line="276" w:lineRule="auto"/>
      </w:pPr>
      <w:r>
        <w:rPr>
          <w:rFonts w:eastAsia="Times New Roman"/>
          <w:sz w:val="24"/>
          <w:szCs w:val="24"/>
        </w:rPr>
        <w:br w:type="page"/>
      </w:r>
      <w:r>
        <w:rPr>
          <w:rFonts w:ascii="Times New Roman" w:hAnsi="Times New Roman" w:cs="Times New Roman"/>
          <w:b/>
          <w:bCs/>
          <w:sz w:val="24"/>
          <w:szCs w:val="24"/>
        </w:rPr>
        <w:lastRenderedPageBreak/>
        <w:t>WRAP Workplan Timeline to Support Regional Technical Analysis</w:t>
      </w:r>
      <w:r>
        <w:t xml:space="preserve"> </w:t>
      </w:r>
    </w:p>
    <w:p w:rsidR="00186848" w:rsidRDefault="00186848" w:rsidP="00186848">
      <w:pPr>
        <w:rPr>
          <w:rFonts w:ascii="Arial" w:hAnsi="Arial" w:cs="Arial"/>
          <w:color w:val="7E7E7E"/>
          <w:sz w:val="15"/>
          <w:szCs w:val="15"/>
        </w:rPr>
      </w:pPr>
      <w:r>
        <w:rPr>
          <w:noProof/>
        </w:rPr>
        <w:drawing>
          <wp:inline distT="0" distB="0" distL="0" distR="0">
            <wp:extent cx="5943600" cy="7162800"/>
            <wp:effectExtent l="0" t="0" r="0" b="0"/>
            <wp:docPr id="1" name="Picture 1" descr="cid:image005.png@01D3FC2B.42B83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FC2B.42B83C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7162800"/>
                    </a:xfrm>
                    <a:prstGeom prst="rect">
                      <a:avLst/>
                    </a:prstGeom>
                    <a:noFill/>
                    <a:ln>
                      <a:noFill/>
                    </a:ln>
                  </pic:spPr>
                </pic:pic>
              </a:graphicData>
            </a:graphic>
          </wp:inline>
        </w:drawing>
      </w:r>
    </w:p>
    <w:p w:rsidR="00186848" w:rsidRDefault="00186848" w:rsidP="00186848">
      <w:pPr>
        <w:rPr>
          <w:rFonts w:ascii="Times New Roman" w:hAnsi="Times New Roman" w:cs="Times New Roman"/>
        </w:rPr>
      </w:pPr>
    </w:p>
    <w:p w:rsidR="008336D4" w:rsidRDefault="00357B2E"/>
    <w:sectPr w:rsidR="0083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641420"/>
    <w:lvl w:ilvl="0">
      <w:numFmt w:val="bullet"/>
      <w:lvlText w:val="*"/>
      <w:lvlJc w:val="left"/>
      <w:pPr>
        <w:ind w:left="0" w:firstLine="0"/>
      </w:pPr>
    </w:lvl>
  </w:abstractNum>
  <w:abstractNum w:abstractNumId="1"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4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48"/>
    <w:rsid w:val="00057845"/>
    <w:rsid w:val="00131D71"/>
    <w:rsid w:val="00186848"/>
    <w:rsid w:val="001C756F"/>
    <w:rsid w:val="002904E5"/>
    <w:rsid w:val="00306E2E"/>
    <w:rsid w:val="00357B2E"/>
    <w:rsid w:val="003D1AE3"/>
    <w:rsid w:val="00493335"/>
    <w:rsid w:val="006C137A"/>
    <w:rsid w:val="00D0109E"/>
    <w:rsid w:val="00D0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0170"/>
  <w15:chartTrackingRefBased/>
  <w15:docId w15:val="{4F65BE40-7083-4A94-914A-B07C80A7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48"/>
    <w:pPr>
      <w:spacing w:after="0" w:line="240" w:lineRule="auto"/>
    </w:pPr>
    <w:rPr>
      <w:rFonts w:ascii="Calibri" w:hAnsi="Calibri" w:cs="Calibri"/>
    </w:rPr>
  </w:style>
  <w:style w:type="paragraph" w:styleId="Heading1">
    <w:name w:val="heading 1"/>
    <w:basedOn w:val="Normal"/>
    <w:link w:val="Heading1Char"/>
    <w:uiPriority w:val="9"/>
    <w:qFormat/>
    <w:rsid w:val="00186848"/>
    <w:pPr>
      <w:keepNext/>
      <w:spacing w:before="240"/>
      <w:outlineLvl w:val="0"/>
    </w:pPr>
    <w:rPr>
      <w:rFonts w:ascii="Calibri Light" w:hAnsi="Calibri Light" w:cs="Calibri Light"/>
      <w:color w:val="2F5496"/>
      <w:kern w:val="36"/>
      <w:sz w:val="32"/>
      <w:szCs w:val="32"/>
    </w:rPr>
  </w:style>
  <w:style w:type="paragraph" w:styleId="Heading2">
    <w:name w:val="heading 2"/>
    <w:basedOn w:val="Normal"/>
    <w:link w:val="Heading2Char"/>
    <w:uiPriority w:val="9"/>
    <w:semiHidden/>
    <w:unhideWhenUsed/>
    <w:qFormat/>
    <w:rsid w:val="00186848"/>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848"/>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186848"/>
    <w:rPr>
      <w:rFonts w:ascii="Calibri Light" w:hAnsi="Calibri Light" w:cs="Calibri Light"/>
      <w:color w:val="2F5496"/>
      <w:sz w:val="26"/>
      <w:szCs w:val="26"/>
    </w:rPr>
  </w:style>
  <w:style w:type="character" w:styleId="Hyperlink">
    <w:name w:val="Hyperlink"/>
    <w:basedOn w:val="DefaultParagraphFont"/>
    <w:uiPriority w:val="99"/>
    <w:semiHidden/>
    <w:unhideWhenUsed/>
    <w:rsid w:val="00186848"/>
    <w:rPr>
      <w:color w:val="0563C1"/>
      <w:u w:val="single"/>
    </w:rPr>
  </w:style>
  <w:style w:type="paragraph" w:styleId="ListParagraph">
    <w:name w:val="List Paragraph"/>
    <w:basedOn w:val="Normal"/>
    <w:uiPriority w:val="34"/>
    <w:qFormat/>
    <w:rsid w:val="001868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0878">
      <w:bodyDiv w:val="1"/>
      <w:marLeft w:val="0"/>
      <w:marRight w:val="0"/>
      <w:marTop w:val="0"/>
      <w:marBottom w:val="0"/>
      <w:divBdr>
        <w:top w:val="none" w:sz="0" w:space="0" w:color="auto"/>
        <w:left w:val="none" w:sz="0" w:space="0" w:color="auto"/>
        <w:bottom w:val="none" w:sz="0" w:space="0" w:color="auto"/>
        <w:right w:val="none" w:sz="0" w:space="0" w:color="auto"/>
      </w:divBdr>
    </w:div>
    <w:div w:id="1888301096">
      <w:bodyDiv w:val="1"/>
      <w:marLeft w:val="0"/>
      <w:marRight w:val="0"/>
      <w:marTop w:val="0"/>
      <w:marBottom w:val="0"/>
      <w:divBdr>
        <w:top w:val="none" w:sz="0" w:space="0" w:color="auto"/>
        <w:left w:val="none" w:sz="0" w:space="0" w:color="auto"/>
        <w:bottom w:val="none" w:sz="0" w:space="0" w:color="auto"/>
        <w:right w:val="none" w:sz="0" w:space="0" w:color="auto"/>
      </w:divBdr>
    </w:div>
    <w:div w:id="1918125252">
      <w:bodyDiv w:val="1"/>
      <w:marLeft w:val="0"/>
      <w:marRight w:val="0"/>
      <w:marTop w:val="0"/>
      <w:marBottom w:val="0"/>
      <w:divBdr>
        <w:top w:val="none" w:sz="0" w:space="0" w:color="auto"/>
        <w:left w:val="none" w:sz="0" w:space="0" w:color="auto"/>
        <w:bottom w:val="none" w:sz="0" w:space="0" w:color="auto"/>
        <w:right w:val="none" w:sz="0" w:space="0" w:color="auto"/>
      </w:divBdr>
    </w:div>
    <w:div w:id="20385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3FC2B.42B83C80" TargetMode="External"/><Relationship Id="rId3" Type="http://schemas.openxmlformats.org/officeDocument/2006/relationships/settings" Target="settings.xml"/><Relationship Id="rId7" Type="http://schemas.openxmlformats.org/officeDocument/2006/relationships/hyperlink" Target="http://www.wrapair2.org/About.aspx"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ws.cira.colostate.edu/wiki/wiki/9191/western-us-regional-analysis-2014-neiv2-emissions-inventory-review-for-regi" TargetMode="External"/><Relationship Id="rId11" Type="http://schemas.openxmlformats.org/officeDocument/2006/relationships/image" Target="cid:image003.png@01D3FC2B.42B83C80" TargetMode="External"/><Relationship Id="rId5" Type="http://schemas.openxmlformats.org/officeDocument/2006/relationships/hyperlink" Target="https://www.wrapair2.org/pdf/Brewer%20WRAP%20support%20role_May8_2018.pdf"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3FC2B.42B83C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Forsgren</dc:creator>
  <cp:keywords/>
  <dc:description/>
  <cp:lastModifiedBy>Frank Forsgren</cp:lastModifiedBy>
  <cp:revision>4</cp:revision>
  <dcterms:created xsi:type="dcterms:W3CDTF">2018-06-07T16:16:00Z</dcterms:created>
  <dcterms:modified xsi:type="dcterms:W3CDTF">2018-06-13T23:42:00Z</dcterms:modified>
</cp:coreProperties>
</file>